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left"/>
        <w:tblInd w:w="-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cantSplit w:val="0"/>
          <w:trHeight w:val="16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Razones que justifican autorización de Dispensa al Documento de Consentimiento Informado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Comité Ético Científico de la Universidad Finis Terrae, por razones justificadas y excepcionalmente, podrá dispensar al investigador de la obtención del documento de Consentimiento Informado.  Es responsabilidad del investigador solicitar, documentar y justificar dicha solicitud.</w:t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Algunos criterios para otorgar dispensa: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La investigación no conlleva riesgos para los sujetos participantes, como sería el caso de estudios basados en registros y extracción de datos anonimizados (Pauta CIOMS N°4).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Sin la dispensa la investigación se hace impracticable (Pauta CIOMS N°4). El investigador deberá explicar las razones de dicha imposibilidad y ofrecer garantías de confidencialidad y protección de los derechos de los participantes.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 estudio apunta a un beneficio de salud pública y no es posible ubicar a los participantes, por ejemplo, investigaciones por correo, teléfono, Internet o encuestas masivas.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caso que se dispense al investigador, y fuese pertinente, el CEC UFT podrá exigir que se entregue a los participantes material informativo.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9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98"/>
        <w:tblGridChange w:id="0">
          <w:tblGrid>
            <w:gridCol w:w="10598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I. Identificación del Estudio</w:t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Título del Estudio: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Investigador Responsable: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Unidad/Departamento/Servicio:</w:t>
            </w:r>
          </w:p>
        </w:tc>
      </w:tr>
    </w:tbl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98"/>
        <w:tblGridChange w:id="0">
          <w:tblGrid>
            <w:gridCol w:w="10598"/>
          </w:tblGrid>
        </w:tblGridChange>
      </w:tblGrid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II. Justificación de la dispensa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ff"/>
                <w:sz w:val="20"/>
                <w:szCs w:val="20"/>
                <w:rtl w:val="0"/>
              </w:rPr>
              <w:t xml:space="preserve">Señale por qué solicita la dispensa del proceso y/o  documento de Consentimiento Informado y explique por qué la investigación no sería posible sin la dispensa.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5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75"/>
        <w:gridCol w:w="4125"/>
        <w:gridCol w:w="2198"/>
        <w:tblGridChange w:id="0">
          <w:tblGrid>
            <w:gridCol w:w="4275"/>
            <w:gridCol w:w="4125"/>
            <w:gridCol w:w="2198"/>
          </w:tblGrid>
        </w:tblGridChange>
      </w:tblGrid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Nombre Investigador Responsable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Firma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701" w:top="851" w:left="1134" w:right="851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color w:val="808080"/>
        <w:sz w:val="14"/>
        <w:szCs w:val="14"/>
        <w:rtl w:val="0"/>
      </w:rPr>
      <w:t xml:space="preserve">Enero 2024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135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leader="none" w:pos="4419"/>
        <w:tab w:val="right" w:leader="none" w:pos="8838"/>
        <w:tab w:val="left" w:leader="none" w:pos="1350"/>
      </w:tabs>
      <w:spacing w:after="0" w:line="240" w:lineRule="auto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846800" cy="64620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6800" cy="6462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135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135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Formulario de Solicitud para Dispensa de Documento de Consentimiento Informado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135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Completar este formulario digitalmente y adjuntarlo al Protocolo de Investigación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1350"/>
        <w:tab w:val="left" w:leader="none" w:pos="429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JUJB7e1j1ZBQlIO6qg2n4HQMAw==">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