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mallCaps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RESUMEN DEL PROYECTO PARA EVALUACIÓN ÉTICA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rtl w:val="0"/>
        </w:rPr>
        <w:t xml:space="preserve">PRIMERO: ANTECEDENTES DEL PROYECTO DE INVESTIGACIÓN.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720" w:right="0" w:hanging="36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INVESTIGADOR RESPONSABLE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TEÓRICO, HIPÓTESIS Y OBJETIVOS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Debe explicar el problema, presentar antecedentes generales y plantear en forma explícita la hipótesis (si es que la hay) 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fce5cd" w:val="clear"/>
          <w:rtl w:val="0"/>
        </w:rPr>
        <w:t xml:space="preserve">pregunta de investigación y objetivos.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Máximo 1 página.</w:t>
      </w:r>
    </w:p>
    <w:tbl>
      <w:tblPr>
        <w:tblStyle w:val="Table1"/>
        <w:tblW w:w="98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1"/>
        <w:tblGridChange w:id="0">
          <w:tblGrid>
            <w:gridCol w:w="98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before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MATERIALES Y MÉTODOS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Debe explicitar el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fce5cd" w:val="clear"/>
          <w:rtl w:val="0"/>
        </w:rPr>
        <w:t xml:space="preserve">tipo y diseño del estudio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Indique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también instrumentos, encuestas, fármacos o cualquier otro elemento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al que pueda estar expuesta la persona que participe en el trabajo de investigación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o cualquier otra vía de obtención de datos personales.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Máximo 1 página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</w:t>
      </w:r>
    </w:p>
    <w:tbl>
      <w:tblPr>
        <w:tblStyle w:val="Table2"/>
        <w:tblW w:w="98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1"/>
        <w:tblGridChange w:id="0">
          <w:tblGrid>
            <w:gridCol w:w="98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JUSTIFICACIÓN DE LA METODOLOGÍA Y RELEVANCIA DEL PROYECTO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Argumente la pertinencia de la metodología indicando si existen otras alternativas de menor exposición para lograr los mismos objetivos del estudio; valorando la importancia del desarrollo de este.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fce5cd" w:val="clear"/>
          <w:rtl w:val="0"/>
        </w:rPr>
        <w:t xml:space="preserve">Justifique el tamaño muestral y el proceso de reclutamiento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Máximo 1 página.</w:t>
      </w:r>
      <w:r w:rsidDel="00000000" w:rsidR="00000000" w:rsidRPr="00000000">
        <w:rPr>
          <w:rtl w:val="0"/>
        </w:rPr>
      </w:r>
    </w:p>
    <w:tbl>
      <w:tblPr>
        <w:tblStyle w:val="Table3"/>
        <w:tblW w:w="98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1"/>
        <w:tblGridChange w:id="0">
          <w:tblGrid>
            <w:gridCol w:w="98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SEGUNDO: VALORACIÓN DE ASPECTOS ÉTICOS PARA LOS PROYECTOS QUE INVOLUCREN MUESTRAS Y DATOS HUMANOS.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Marcar la alternativa que corresponda.</w:t>
      </w: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5"/>
        <w:gridCol w:w="709"/>
        <w:gridCol w:w="708"/>
        <w:gridCol w:w="95"/>
        <w:gridCol w:w="614"/>
        <w:gridCol w:w="567"/>
        <w:tblGridChange w:id="0">
          <w:tblGrid>
            <w:gridCol w:w="7655"/>
            <w:gridCol w:w="709"/>
            <w:gridCol w:w="708"/>
            <w:gridCol w:w="95"/>
            <w:gridCol w:w="614"/>
            <w:gridCol w:w="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1. Este estudio evalúa una práctica que utiliza: fármacos, aparatos, radiaciones, procedimientos quirúrgicos, otros.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2. La práctica considerada en este estudio es invasiva y/o puede potencialmente causar algún grado de malestar, daño físico al participante, estrés físico o psicológico u otro.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3. La práctica considerada en este estudio es de rutina y puede resultar desconocida para el participante.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4. La práctica considerada en este estudio beneficiará directa o indirectamente a los participantes.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5. El propósito de la práctica considerada en este estudio será conocida por los pacientes participantes.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6. Explique cómo serán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reclutados y seleccionados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los participantes de esta investigación.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Detalle cómo, cuándo, dónde y por quién y si se utilizará algún tipo de medio escrito o de comunicación para reclutar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(recuerde anexar cualquier documentación).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7. ¿Tienen los investigadores afiliación o algún compromiso económico o de otra naturaleza con alguna compañía o institución no especificada pero que pudiera estar interesada o beneficiarse por el desarrollo de esta investigación?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8. ¿Esperan los investigadores obtener algún beneficio económico u otro directo o indirecto, con el desarrollo de este estudio?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9. Este estudio utiliza encuestas, entrevistas u otras formas para obtener datos personales directamente de las personas o comunidades.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10. Las encuestas, entrevistas u otros, serán realizadas bajo consentimiento informado. (Justifique si la respuesta es No)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11. ¿La obtención de los datos personales expone a los participantes en alguna situación que pueda vulnerar su dignidad, causar daño emocional, moral u otro?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12. El diseño experimental especifica el destino de los datos personales y asegura confidencialidad.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13. Los sujetos podrán acceder a los resultados alcanzados por la investigación, así como a sus resultados personales.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14. El diseño del estudio considera la inclusión de individuos vulnerables.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15. ¿Existen algunas otras consideraciones éticas que deban ser evaluadas?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16. ¿Tiene algún conflicto de interés que declarar?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6480"/>
          <w:tab w:val="right" w:leader="none" w:pos="936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Firma del Investigador Responsable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Fecha</w:t>
      </w:r>
    </w:p>
    <w:p w:rsidR="00000000" w:rsidDel="00000000" w:rsidP="00000000" w:rsidRDefault="00000000" w:rsidRPr="00000000" w14:paraId="00000077">
      <w:pPr>
        <w:tabs>
          <w:tab w:val="right" w:leader="none" w:pos="936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6480"/>
          <w:tab w:val="right" w:leader="none" w:pos="9360"/>
        </w:tabs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Firma del tesista o alumno pre-grado (si corresponde)</w:t>
        <w:tab/>
        <w:t xml:space="preserve">Fecha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9" w:w="11907" w:orient="portrait"/>
      <w:pgMar w:bottom="1440" w:top="1901" w:left="1008" w:right="1008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Enero 2024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Enero 2024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El Investigador responsable en caso de tesis de pregrado es el profesor guía; en caso de tesis de postgrado es el propio estudiante.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tabs>
        <w:tab w:val="center" w:leader="none" w:pos="4419"/>
        <w:tab w:val="right" w:leader="none" w:pos="8838"/>
      </w:tabs>
      <w:spacing w:after="0" w:before="0" w:line="240" w:lineRule="auto"/>
      <w:rPr>
        <w:rFonts w:ascii="Arial" w:cs="Arial" w:eastAsia="Arial" w:hAnsi="Arial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drawing>
        <wp:inline distB="114300" distT="114300" distL="114300" distR="114300">
          <wp:extent cx="3033078" cy="6189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3078" cy="6189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tabs>
        <w:tab w:val="center" w:leader="none" w:pos="4419"/>
        <w:tab w:val="right" w:leader="none" w:pos="8838"/>
      </w:tabs>
      <w:spacing w:after="0" w:before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drawing>
        <wp:inline distB="114300" distT="114300" distL="114300" distR="114300">
          <wp:extent cx="3033078" cy="61899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3078" cy="6189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7f7f7f"/>
        <w:sz w:val="24"/>
        <w:szCs w:val="24"/>
        <w:lang w:val="es-ES"/>
      </w:rPr>
    </w:rPrDefault>
    <w:pPrDefault>
      <w:pPr>
        <w:spacing w:after="320" w:before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40" w:lineRule="auto"/>
    </w:pPr>
    <w:rPr>
      <w:rFonts w:ascii="Georgia" w:cs="Georgia" w:eastAsia="Georgia" w:hAnsi="Georgia"/>
      <w:smallCaps w:val="1"/>
      <w:color w:val="0072c6"/>
      <w:sz w:val="64"/>
      <w:szCs w:val="6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="240" w:lineRule="auto"/>
    </w:pPr>
    <w:rPr>
      <w:rFonts w:ascii="Georgia" w:cs="Georgia" w:eastAsia="Georgia" w:hAnsi="Georgia"/>
      <w:smallCaps w:val="1"/>
      <w:color w:val="0072c6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="240" w:lineRule="auto"/>
    </w:pPr>
    <w:rPr>
      <w:rFonts w:ascii="Georgia" w:cs="Georgia" w:eastAsia="Georgia" w:hAnsi="Georgia"/>
      <w:color w:val="0072c6"/>
      <w:sz w:val="34"/>
      <w:szCs w:val="3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Georgia" w:cs="Georgia" w:eastAsia="Georgia" w:hAnsi="Georgia"/>
      <w:color w:val="0072c6"/>
    </w:rPr>
  </w:style>
  <w:style w:type="paragraph" w:styleId="Title">
    <w:name w:val="Title"/>
    <w:basedOn w:val="Normal"/>
    <w:next w:val="Normal"/>
    <w:pPr>
      <w:spacing w:after="0" w:before="0" w:line="240" w:lineRule="auto"/>
    </w:pPr>
    <w:rPr>
      <w:rFonts w:ascii="Georgia" w:cs="Georgia" w:eastAsia="Georgia" w:hAnsi="Georgia"/>
      <w:smallCaps w:val="1"/>
      <w:color w:val="f98723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40" w:lineRule="auto"/>
    </w:pPr>
    <w:rPr>
      <w:rFonts w:ascii="Georgia" w:cs="Georgia" w:eastAsia="Georgia" w:hAnsi="Georgia"/>
      <w:smallCaps w:val="1"/>
      <w:color w:val="0072c6"/>
      <w:sz w:val="64"/>
      <w:szCs w:val="6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="240" w:lineRule="auto"/>
    </w:pPr>
    <w:rPr>
      <w:rFonts w:ascii="Georgia" w:cs="Georgia" w:eastAsia="Georgia" w:hAnsi="Georgia"/>
      <w:smallCaps w:val="1"/>
      <w:color w:val="0072c6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="240" w:lineRule="auto"/>
    </w:pPr>
    <w:rPr>
      <w:rFonts w:ascii="Georgia" w:cs="Georgia" w:eastAsia="Georgia" w:hAnsi="Georgia"/>
      <w:color w:val="0072c6"/>
      <w:sz w:val="34"/>
      <w:szCs w:val="3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Georgia" w:cs="Georgia" w:eastAsia="Georgia" w:hAnsi="Georgia"/>
      <w:color w:val="0072c6"/>
    </w:rPr>
  </w:style>
  <w:style w:type="paragraph" w:styleId="Title">
    <w:name w:val="Title"/>
    <w:basedOn w:val="Normal"/>
    <w:next w:val="Normal"/>
    <w:pPr>
      <w:spacing w:after="0" w:before="0" w:line="240" w:lineRule="auto"/>
    </w:pPr>
    <w:rPr>
      <w:rFonts w:ascii="Georgia" w:cs="Georgia" w:eastAsia="Georgia" w:hAnsi="Georgia"/>
      <w:smallCaps w:val="1"/>
      <w:color w:val="f98723"/>
      <w:sz w:val="84"/>
      <w:szCs w:val="84"/>
    </w:rPr>
  </w:style>
  <w:style w:type="paragraph" w:styleId="Subtitle">
    <w:name w:val="Subtitle"/>
    <w:basedOn w:val="Normal"/>
    <w:next w:val="Normal"/>
    <w:pPr>
      <w:spacing w:after="720" w:before="0" w:line="240" w:lineRule="auto"/>
    </w:pPr>
    <w:rPr>
      <w:smallCaps w:val="1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720" w:before="0" w:line="240" w:lineRule="auto"/>
    </w:pPr>
    <w:rPr>
      <w:smallCaps w:val="1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ygs1o14te/esvonXI4T4K6afA==">CgMxLjAyCGguZ2pkZ3hzOAByITFFRmRHNFRzZThaeVMxeUtiQy1IMlFiMC1pUC1oZUhJbA==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